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F1A" w:rsidRDefault="00780F1A" w:rsidP="00780F1A">
      <w:pPr>
        <w:pStyle w:val="ConsPlusNormal"/>
        <w:jc w:val="right"/>
        <w:outlineLvl w:val="2"/>
      </w:pPr>
      <w:r>
        <w:t>Приложение 3</w:t>
      </w:r>
    </w:p>
    <w:p w:rsidR="00780F1A" w:rsidRDefault="00780F1A" w:rsidP="00780F1A">
      <w:pPr>
        <w:pStyle w:val="ConsPlusNormal"/>
        <w:jc w:val="right"/>
      </w:pPr>
      <w:r>
        <w:t>к подпрограмме</w:t>
      </w:r>
    </w:p>
    <w:p w:rsidR="00780F1A" w:rsidRDefault="00780F1A" w:rsidP="00780F1A">
      <w:pPr>
        <w:pStyle w:val="ConsPlusNormal"/>
        <w:jc w:val="right"/>
      </w:pPr>
      <w:r>
        <w:t xml:space="preserve">"Развитие системы </w:t>
      </w:r>
      <w:proofErr w:type="gramStart"/>
      <w:r>
        <w:t>ипотечного</w:t>
      </w:r>
      <w:proofErr w:type="gramEnd"/>
    </w:p>
    <w:p w:rsidR="00780F1A" w:rsidRDefault="00780F1A" w:rsidP="00780F1A">
      <w:pPr>
        <w:pStyle w:val="ConsPlusNormal"/>
        <w:jc w:val="right"/>
      </w:pPr>
      <w:r>
        <w:t>жилищного кредитования"</w:t>
      </w:r>
    </w:p>
    <w:p w:rsidR="00780F1A" w:rsidRDefault="00780F1A" w:rsidP="00780F1A">
      <w:pPr>
        <w:pStyle w:val="ConsPlusNormal"/>
        <w:jc w:val="both"/>
      </w:pPr>
    </w:p>
    <w:p w:rsidR="00780F1A" w:rsidRDefault="00780F1A" w:rsidP="00780F1A">
      <w:pPr>
        <w:pStyle w:val="ConsPlusNormal"/>
        <w:jc w:val="center"/>
      </w:pPr>
      <w:bookmarkStart w:id="0" w:name="Par10754"/>
      <w:bookmarkEnd w:id="0"/>
      <w:r>
        <w:t>Условия</w:t>
      </w:r>
    </w:p>
    <w:p w:rsidR="00780F1A" w:rsidRDefault="00780F1A" w:rsidP="00780F1A">
      <w:pPr>
        <w:pStyle w:val="ConsPlusNormal"/>
        <w:jc w:val="center"/>
      </w:pPr>
      <w:r>
        <w:t>предоставления и методика расчета субсидий местным бюджетам</w:t>
      </w:r>
    </w:p>
    <w:p w:rsidR="00780F1A" w:rsidRDefault="00780F1A" w:rsidP="00780F1A">
      <w:pPr>
        <w:pStyle w:val="ConsPlusNormal"/>
        <w:jc w:val="center"/>
      </w:pPr>
      <w:r>
        <w:t>на предоставление гражданам - участникам подпрограммы</w:t>
      </w:r>
    </w:p>
    <w:p w:rsidR="00780F1A" w:rsidRDefault="00780F1A" w:rsidP="00780F1A">
      <w:pPr>
        <w:pStyle w:val="ConsPlusNormal"/>
        <w:jc w:val="center"/>
      </w:pPr>
      <w:r>
        <w:t>социальных выплат для погашения части затрат</w:t>
      </w:r>
    </w:p>
    <w:p w:rsidR="00780F1A" w:rsidRDefault="00780F1A" w:rsidP="00780F1A">
      <w:pPr>
        <w:pStyle w:val="ConsPlusNormal"/>
        <w:jc w:val="center"/>
      </w:pPr>
      <w:r>
        <w:t>по жилищным кредитам (займам), взятым</w:t>
      </w:r>
    </w:p>
    <w:p w:rsidR="00780F1A" w:rsidRDefault="00780F1A" w:rsidP="00780F1A">
      <w:pPr>
        <w:pStyle w:val="ConsPlusNormal"/>
        <w:jc w:val="center"/>
      </w:pPr>
      <w:r>
        <w:t>на приобретение (строительство) жилья</w:t>
      </w:r>
    </w:p>
    <w:p w:rsidR="00780F1A" w:rsidRDefault="00780F1A" w:rsidP="00780F1A">
      <w:pPr>
        <w:pStyle w:val="ConsPlusNormal"/>
        <w:rPr>
          <w:sz w:val="24"/>
          <w:szCs w:val="24"/>
        </w:rPr>
      </w:pPr>
    </w:p>
    <w:p w:rsidR="00780F1A" w:rsidRDefault="00780F1A" w:rsidP="0041585C">
      <w:pPr>
        <w:pStyle w:val="ConsPlusNormal"/>
        <w:jc w:val="center"/>
        <w:rPr/>
      </w:pPr>
      <w:proofErr w:type="gramStart"/>
      <w:r>
        <w:rPr/>
        <w:t>(в ред. Постановления Правительства Челябинской области</w:t>
      </w:r>
      <w:proofErr w:type="gramEnd"/>
    </w:p>
    <w:p w:rsidR="00780F1A" w:rsidRDefault="00780F1A" w:rsidP="0041585C">
      <w:pPr>
        <w:pStyle w:val="ConsPlusNormal"/>
        <w:jc w:val="center"/>
        <w:rPr/>
      </w:pPr>
      <w:r>
        <w:rPr/>
        <w:t>от 30.12.2016 N 770-П)</w:t>
      </w:r>
    </w:p>
    <w:p w:rsidR="00780F1A" w:rsidRDefault="00780F1A" w:rsidP="00780F1A">
      <w:pPr>
        <w:pStyle w:val="ConsPlusNormal"/>
        <w:jc w:val="both"/>
      </w:pPr>
    </w:p>
    <w:p w:rsidR="00780F1A" w:rsidRDefault="00780F1A" w:rsidP="00780F1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условия предоставления и методика расчета субсидий местным бюджетам на предоставление гражданам - участникам </w:t>
      </w:r>
      <w:r>
        <w:rPr/>
        <w:t>подпрограммы</w:t>
      </w:r>
      <w:r>
        <w:t xml:space="preserve"> социальных выплат для погашения части затрат по жилищным кредитам (займам), взятым на приобретение (строительство) жилья, разработаны в соответствии со статьей 139 Бюджетного кодекса Российской Федерации и определяют условия предоставления и методику расчета субсидий местным бюджетам на предоставление гражданам - участникам подпрограммы социальных выплат для погашения части затрат</w:t>
      </w:r>
      <w:proofErr w:type="gramEnd"/>
      <w:r>
        <w:t xml:space="preserve"> по жилищным кредитам (займам), взятым на приобретение (строительство) жилья.</w:t>
      </w:r>
    </w:p>
    <w:p w:rsidR="00780F1A" w:rsidRDefault="00780F1A" w:rsidP="00780F1A">
      <w:pPr>
        <w:pStyle w:val="ConsPlusNormal"/>
        <w:spacing w:before="200"/>
        <w:ind w:firstLine="540"/>
        <w:jc w:val="both"/>
      </w:pPr>
      <w:bookmarkStart w:id="1" w:name="Par10765"/>
      <w:bookmarkEnd w:id="1"/>
      <w:r>
        <w:t>2. Субсидии местным бюджетам предоставляются на предоставление гражданам - участникам подпрограммы социальных выплат для погашения части затрат по жилищным кредитам (займам), взятым на приобретение (строительство) жилья.</w:t>
      </w:r>
    </w:p>
    <w:p w:rsidR="00780F1A" w:rsidRDefault="00780F1A" w:rsidP="00780F1A">
      <w:pPr>
        <w:pStyle w:val="ConsPlusNormal"/>
        <w:spacing w:before="200"/>
        <w:ind w:firstLine="540"/>
        <w:jc w:val="both"/>
      </w:pPr>
      <w:r>
        <w:t>3. Условиями предоставления субсидий местным бюджетам на предоставление гражданам - участникам подпрограммы социальных выплат являются:</w:t>
      </w:r>
    </w:p>
    <w:p w:rsidR="00780F1A" w:rsidRDefault="00780F1A" w:rsidP="00780F1A">
      <w:pPr>
        <w:pStyle w:val="ConsPlusNormal"/>
        <w:spacing w:before="200"/>
        <w:ind w:firstLine="540"/>
        <w:jc w:val="both"/>
      </w:pPr>
      <w:r>
        <w:t>1) наличие разработанных и утвержденных органами местного самоуправления муниципальных образований Челябинской области муниципальных подпрограмм по реализации системы ипотечного жилищного кредитования;</w:t>
      </w:r>
    </w:p>
    <w:p w:rsidR="00780F1A" w:rsidRDefault="00780F1A" w:rsidP="00780F1A">
      <w:pPr>
        <w:pStyle w:val="ConsPlusNormal"/>
        <w:spacing w:before="200"/>
        <w:ind w:firstLine="540"/>
        <w:jc w:val="both"/>
      </w:pPr>
      <w:r>
        <w:t>2) наличие средств в местных бюджетах, предусмотренных на реализацию мероприятий муниципальной подпрограммы по предоставлению социальных выплат участникам подпрограммы на соответствующий год.</w:t>
      </w:r>
    </w:p>
    <w:p w:rsidR="00780F1A" w:rsidRDefault="00780F1A" w:rsidP="00780F1A">
      <w:pPr>
        <w:pStyle w:val="ConsPlusNormal"/>
        <w:spacing w:before="200"/>
        <w:ind w:firstLine="540"/>
        <w:jc w:val="both"/>
      </w:pPr>
      <w:r>
        <w:t>4. Критериями отбора муниципальных образований для предоставления субсидий местным бюджетам на предоставление социальных выплат являются:</w:t>
      </w:r>
    </w:p>
    <w:p w:rsidR="00780F1A" w:rsidRDefault="00780F1A" w:rsidP="00780F1A">
      <w:pPr>
        <w:pStyle w:val="ConsPlusNormal"/>
        <w:spacing w:before="200"/>
        <w:ind w:firstLine="540"/>
        <w:jc w:val="both"/>
      </w:pPr>
      <w:r>
        <w:t>1) наличие в муниципальном образовании Челябинской области граждан - участников подпрограммы;</w:t>
      </w:r>
    </w:p>
    <w:p w:rsidR="00780F1A" w:rsidRDefault="00780F1A" w:rsidP="00780F1A">
      <w:pPr>
        <w:pStyle w:val="ConsPlusNormal"/>
        <w:spacing w:before="200"/>
        <w:ind w:firstLine="540"/>
        <w:jc w:val="both"/>
      </w:pPr>
      <w:r>
        <w:t>2) отсутствие фактов нецелевого использования средств областного бюджета, полученных на реализацию подпрограмм соответствующего направления в предшествующие годы;</w:t>
      </w:r>
    </w:p>
    <w:p w:rsidR="00780F1A" w:rsidRDefault="00780F1A" w:rsidP="00780F1A">
      <w:pPr>
        <w:pStyle w:val="ConsPlusNormal"/>
        <w:spacing w:before="200"/>
        <w:ind w:firstLine="540"/>
        <w:jc w:val="both"/>
      </w:pPr>
      <w:r>
        <w:t>3) своевременное и достоверное предоставление органами местного самоуправления муниципальных образований Челябинской области отчетов по ранее полученным субсидиям местным бюджетам на соответствующие цели.</w:t>
      </w:r>
    </w:p>
    <w:p w:rsidR="00780F1A" w:rsidRDefault="00780F1A" w:rsidP="00780F1A">
      <w:pPr>
        <w:pStyle w:val="ConsPlusNormal"/>
        <w:spacing w:before="200"/>
        <w:ind w:firstLine="540"/>
        <w:jc w:val="both"/>
      </w:pPr>
      <w:r>
        <w:t>5. Методика расчета субсидий местным бюджетам на предоставление гражданам - участникам подпрограммы социальных выплат:</w:t>
      </w:r>
    </w:p>
    <w:p w:rsidR="00780F1A" w:rsidRDefault="00780F1A" w:rsidP="00780F1A">
      <w:pPr>
        <w:pStyle w:val="ConsPlusNormal"/>
        <w:jc w:val="both"/>
      </w:pPr>
    </w:p>
    <w:p w:rsidR="00780F1A" w:rsidRDefault="00780F1A" w:rsidP="00780F1A">
      <w:pPr>
        <w:pStyle w:val="ConsPlusNormal"/>
        <w:jc w:val="center"/>
      </w:pPr>
      <w:r>
        <w:rPr>
          <w:noProof/>
          <w:position w:val="-20"/>
        </w:rPr>
        <w:drawing>
          <wp:inline distT="0" distB="0" distL="0" distR="0">
            <wp:extent cx="1339850" cy="3937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F1A" w:rsidRDefault="00780F1A" w:rsidP="00780F1A">
      <w:pPr>
        <w:pStyle w:val="ConsPlusNormal"/>
        <w:jc w:val="both"/>
      </w:pPr>
    </w:p>
    <w:p w:rsidR="00780F1A" w:rsidRDefault="00780F1A" w:rsidP="00780F1A">
      <w:pPr>
        <w:pStyle w:val="ConsPlusNormal"/>
        <w:ind w:firstLine="540"/>
        <w:jc w:val="both"/>
      </w:pPr>
      <w:r>
        <w:t>О - средства областного бюджета на реализацию подпрограммы в соответствующем (текущем) финансовом году по подпрограмме;</w:t>
      </w:r>
    </w:p>
    <w:p w:rsidR="00780F1A" w:rsidRDefault="00780F1A" w:rsidP="00780F1A">
      <w:pPr>
        <w:pStyle w:val="ConsPlusNormal"/>
        <w:spacing w:before="200"/>
        <w:ind w:firstLine="540"/>
        <w:jc w:val="both"/>
      </w:pPr>
      <w:r>
        <w:t>З</w:t>
      </w:r>
      <w:proofErr w:type="gramStart"/>
      <w:r>
        <w:rPr>
          <w:vertAlign w:val="superscript"/>
        </w:rPr>
        <w:t>1</w:t>
      </w:r>
      <w:proofErr w:type="gramEnd"/>
      <w:r>
        <w:t xml:space="preserve"> + З</w:t>
      </w:r>
      <w:r>
        <w:rPr>
          <w:vertAlign w:val="superscript"/>
        </w:rPr>
        <w:t>2</w:t>
      </w:r>
      <w:r>
        <w:t xml:space="preserve">... - заявки органов местного самоуправления на выделение средств областного </w:t>
      </w:r>
      <w:r>
        <w:lastRenderedPageBreak/>
        <w:t>бюджета на соответствующий (текущий) финансовый год по подпрограмме;</w:t>
      </w:r>
    </w:p>
    <w:p w:rsidR="00780F1A" w:rsidRDefault="00780F1A" w:rsidP="00780F1A">
      <w:pPr>
        <w:pStyle w:val="ConsPlusNormal"/>
        <w:spacing w:before="200"/>
        <w:ind w:firstLine="540"/>
        <w:jc w:val="both"/>
      </w:pPr>
      <w:proofErr w:type="gramStart"/>
      <w:r>
        <w:t>К</w:t>
      </w:r>
      <w:proofErr w:type="gramEnd"/>
      <w:r>
        <w:t xml:space="preserve"> - коэффициент распределения;</w:t>
      </w:r>
    </w:p>
    <w:p w:rsidR="00780F1A" w:rsidRDefault="00780F1A" w:rsidP="00780F1A">
      <w:pPr>
        <w:pStyle w:val="ConsPlusNormal"/>
        <w:spacing w:before="200"/>
        <w:ind w:firstLine="540"/>
        <w:jc w:val="both"/>
      </w:pPr>
      <w:r>
        <w:t>1) если</w:t>
      </w:r>
      <w:proofErr w:type="gramStart"/>
      <w:r>
        <w:t xml:space="preserve"> К</w:t>
      </w:r>
      <w:proofErr w:type="gramEnd"/>
      <w:r>
        <w:t xml:space="preserve"> &gt; = 1, то распределение средств областного бюджета между муниципальными образованиями осуществляется в соответствии с поданными заявками;</w:t>
      </w:r>
    </w:p>
    <w:p w:rsidR="00780F1A" w:rsidRDefault="00780F1A" w:rsidP="00780F1A">
      <w:pPr>
        <w:pStyle w:val="ConsPlusNormal"/>
        <w:spacing w:before="200"/>
        <w:ind w:firstLine="540"/>
        <w:jc w:val="both"/>
      </w:pPr>
      <w:r>
        <w:t>2) если</w:t>
      </w:r>
      <w:proofErr w:type="gramStart"/>
      <w:r>
        <w:t xml:space="preserve"> К</w:t>
      </w:r>
      <w:proofErr w:type="gramEnd"/>
      <w:r>
        <w:t xml:space="preserve"> &lt; 1, то расчет средств областного бюджета, планируемых для муниципального образования, производится по формуле:</w:t>
      </w:r>
    </w:p>
    <w:p w:rsidR="00780F1A" w:rsidRDefault="00780F1A" w:rsidP="00780F1A">
      <w:pPr>
        <w:pStyle w:val="ConsPlusNormal"/>
        <w:jc w:val="both"/>
      </w:pPr>
    </w:p>
    <w:p w:rsidR="00780F1A" w:rsidRDefault="00780F1A" w:rsidP="00780F1A">
      <w:pPr>
        <w:pStyle w:val="ConsPlusNormal"/>
        <w:jc w:val="center"/>
      </w:pPr>
      <w:r>
        <w:t>М(М</w:t>
      </w:r>
      <w:r>
        <w:rPr>
          <w:vertAlign w:val="superscript"/>
        </w:rPr>
        <w:t>1</w:t>
      </w:r>
      <w:r>
        <w:t>, М</w:t>
      </w:r>
      <w:r>
        <w:rPr>
          <w:vertAlign w:val="superscript"/>
        </w:rPr>
        <w:t>2</w:t>
      </w:r>
      <w:r>
        <w:t>,...) = З(З</w:t>
      </w:r>
      <w:r>
        <w:rPr>
          <w:vertAlign w:val="superscript"/>
        </w:rPr>
        <w:t>1</w:t>
      </w:r>
      <w:r>
        <w:t>, З</w:t>
      </w:r>
      <w:r>
        <w:rPr>
          <w:vertAlign w:val="superscript"/>
        </w:rPr>
        <w:t>2</w:t>
      </w:r>
      <w:r>
        <w:t>,...) x</w:t>
      </w:r>
      <w:proofErr w:type="gramStart"/>
      <w:r>
        <w:t xml:space="preserve"> К</w:t>
      </w:r>
      <w:proofErr w:type="gramEnd"/>
      <w:r>
        <w:t>, где:</w:t>
      </w:r>
    </w:p>
    <w:p w:rsidR="00780F1A" w:rsidRDefault="00780F1A" w:rsidP="00780F1A">
      <w:pPr>
        <w:pStyle w:val="ConsPlusNormal"/>
        <w:jc w:val="both"/>
      </w:pPr>
    </w:p>
    <w:p w:rsidR="00780F1A" w:rsidRDefault="00780F1A" w:rsidP="00780F1A">
      <w:pPr>
        <w:pStyle w:val="ConsPlusNormal"/>
        <w:ind w:firstLine="540"/>
        <w:jc w:val="both"/>
      </w:pPr>
      <w:r>
        <w:t>М - объем средств областного бюджета, планируемый для муниципального образования по подпрограмме.</w:t>
      </w:r>
    </w:p>
    <w:p w:rsidR="00780F1A" w:rsidRDefault="00780F1A" w:rsidP="00780F1A">
      <w:pPr>
        <w:pStyle w:val="ConsPlusNormal"/>
        <w:spacing w:before="200"/>
        <w:ind w:firstLine="540"/>
        <w:jc w:val="both"/>
      </w:pPr>
      <w:r>
        <w:t>Средства областного бюджета, планируемые к предоставлению в виде субсидий местному бюджету муниципального образования в рамках подпрограммы, должны быть определены в размере не менее чем необходимо для предоставления социальной выплаты одной семье.</w:t>
      </w:r>
    </w:p>
    <w:p w:rsidR="00780F1A" w:rsidRDefault="00780F1A" w:rsidP="00780F1A">
      <w:pPr>
        <w:pStyle w:val="ConsPlusNormal"/>
        <w:spacing w:before="200"/>
        <w:ind w:firstLine="540"/>
        <w:jc w:val="both"/>
      </w:pPr>
      <w:r>
        <w:t xml:space="preserve">6. Предоставление субсидий местным бюджетам осуществляется в пределах средств, предусмотренных на указанные цели законом Челябинской области об областном бюджете на соответствующий год и плановый период, а также в </w:t>
      </w:r>
      <w:proofErr w:type="gramStart"/>
      <w:r>
        <w:t>пределах</w:t>
      </w:r>
      <w:proofErr w:type="gramEnd"/>
      <w:r>
        <w:t xml:space="preserve"> доведенных на указанные цели лимитов бюджетных обязательств и предельных объемов финансирования, в соответствии с распределением, утверждаемым постановлением Правительства Челябинской области.</w:t>
      </w:r>
    </w:p>
    <w:p w:rsidR="00780F1A" w:rsidRDefault="00780F1A" w:rsidP="00780F1A">
      <w:pPr>
        <w:pStyle w:val="ConsPlusNormal"/>
        <w:spacing w:before="200"/>
        <w:ind w:firstLine="540"/>
        <w:jc w:val="both"/>
      </w:pPr>
      <w:r>
        <w:t xml:space="preserve">7. </w:t>
      </w:r>
      <w:proofErr w:type="gramStart"/>
      <w:r>
        <w:t>В течение 30 календарных дней со дня представления уполномоченным органом местного самоуправления муниципального образования Челябинской области в адрес Министерства строительства и инфраструктуры Челябинской области документов, подтверждающих возникновение денежных обязательств, по расходам получателей средств местных бюджетов, источником финансового обеспечения которых является субсидия, предусмотренная настоящими условиями и методикой, Министерство строительства и инфраструктуры Челябинской области формирует распорядительные заявки.</w:t>
      </w:r>
      <w:proofErr w:type="gramEnd"/>
    </w:p>
    <w:p w:rsidR="00780F1A" w:rsidRDefault="00780F1A" w:rsidP="00780F1A">
      <w:pPr>
        <w:pStyle w:val="ConsPlusNormal"/>
        <w:spacing w:before="200"/>
        <w:ind w:firstLine="540"/>
        <w:jc w:val="both"/>
      </w:pPr>
      <w:proofErr w:type="gramStart"/>
      <w:r>
        <w:t>Министерство финансов Челябинской области на основании постановления Правительства Челябинской области о распределении субсидии и распорядительной заявки Министерства строительства и инфраструктуры Челябинской области доводит в течение 3 рабочих дней предельные объемы финансирования на лицевые счета Министерства строительства и инфраструктуры Челябинской области для организации перечисления средств местным бюджетам на основании переданных Министерством строительства и инфраструктуры Челябинской области Управлению Федерального казначейства по Челябинской</w:t>
      </w:r>
      <w:proofErr w:type="gramEnd"/>
      <w:r>
        <w:t xml:space="preserve"> области полномочий по перечислению средств местным бюджетам.</w:t>
      </w:r>
    </w:p>
    <w:p w:rsidR="00780F1A" w:rsidRDefault="00780F1A" w:rsidP="00780F1A">
      <w:pPr>
        <w:pStyle w:val="ConsPlusNormal"/>
        <w:jc w:val="both"/>
      </w:pPr>
      <w:r>
        <w:t>(п. 7 в ред. Постановления Правительства Челябинской области от 30.12.2016 N 770-П)</w:t>
      </w:r>
    </w:p>
    <w:p w:rsidR="00780F1A" w:rsidRDefault="00780F1A" w:rsidP="00780F1A">
      <w:pPr>
        <w:pStyle w:val="ConsPlusNormal"/>
        <w:spacing w:before="200"/>
        <w:ind w:firstLine="540"/>
        <w:jc w:val="both"/>
      </w:pPr>
      <w:r>
        <w:t>8. Расходование субсидий местными бюджетами осуществляется в соответствии с договорами, которые должны содержать:</w:t>
      </w:r>
    </w:p>
    <w:p w:rsidR="00780F1A" w:rsidRDefault="00780F1A" w:rsidP="00780F1A">
      <w:pPr>
        <w:pStyle w:val="ConsPlusNormal"/>
        <w:spacing w:before="200"/>
        <w:ind w:firstLine="540"/>
        <w:jc w:val="both"/>
      </w:pPr>
      <w:r>
        <w:t>1) объем предоставляемой субсидии, цели ее использования;</w:t>
      </w:r>
    </w:p>
    <w:p w:rsidR="00780F1A" w:rsidRDefault="00780F1A" w:rsidP="00780F1A">
      <w:pPr>
        <w:pStyle w:val="ConsPlusNormal"/>
        <w:spacing w:before="200"/>
        <w:ind w:firstLine="540"/>
        <w:jc w:val="both"/>
      </w:pPr>
      <w:r>
        <w:t>2) обязательство получателя субсидии по целевому использованию субсидии;</w:t>
      </w:r>
    </w:p>
    <w:p w:rsidR="00780F1A" w:rsidRDefault="00780F1A" w:rsidP="00780F1A">
      <w:pPr>
        <w:pStyle w:val="ConsPlusNormal"/>
        <w:spacing w:before="200"/>
        <w:ind w:firstLine="540"/>
        <w:jc w:val="both"/>
      </w:pPr>
      <w:r>
        <w:t xml:space="preserve">3) сроки предоставления ответственному исполнителю подпрограммы отчетности получателя субсидии о фактически понесенных расходах на цели, указанные в </w:t>
      </w:r>
      <w:r>
        <w:rPr/>
        <w:t>пункте 2</w:t>
      </w:r>
      <w:r>
        <w:t xml:space="preserve"> настоящего приложения к подпрограмме;</w:t>
      </w:r>
    </w:p>
    <w:p w:rsidR="00780F1A" w:rsidRDefault="00780F1A" w:rsidP="00780F1A">
      <w:pPr>
        <w:pStyle w:val="ConsPlusNormal"/>
        <w:spacing w:before="200"/>
        <w:ind w:firstLine="540"/>
        <w:jc w:val="both"/>
      </w:pPr>
      <w:r>
        <w:t>4) обязательство получателя субсидии о возврате в областной бюджет суммы субсидии, не использованной либо использованной не по целевому назначению, в течение десяти календарных дней со дня получения от ответственного исполнителя подпрограммы требования о возврате субсидии;</w:t>
      </w:r>
    </w:p>
    <w:p w:rsidR="00780F1A" w:rsidRDefault="00780F1A" w:rsidP="00780F1A">
      <w:pPr>
        <w:pStyle w:val="ConsPlusNormal"/>
        <w:spacing w:before="200"/>
        <w:ind w:firstLine="540"/>
        <w:jc w:val="both"/>
      </w:pPr>
      <w:proofErr w:type="gramStart"/>
      <w:r>
        <w:t xml:space="preserve">5) обязательства получателя субсидии о возврате полученной субсидии в областной бюджет в случае непредставления либо несвоевременного представления ответственному исполнителю подпрограммы отчета о целевом использовании субсидии и (или) фактически понесенных расходах на цели, указанные в </w:t>
      </w:r>
      <w:r>
        <w:rPr/>
        <w:t>пункте 2</w:t>
      </w:r>
      <w:r>
        <w:t xml:space="preserve"> настоящего приложения к подпрограмме, в размере, не подтвержденном указанными в настоящем подпункте отчетами, в течение десяти календарных дней со дня получения от ответственного исполнителя</w:t>
      </w:r>
      <w:proofErr w:type="gramEnd"/>
      <w:r>
        <w:t xml:space="preserve"> подпрограммы требования о возврате </w:t>
      </w:r>
      <w:r>
        <w:lastRenderedPageBreak/>
        <w:t>субсидии.</w:t>
      </w:r>
    </w:p>
    <w:p w:rsidR="00780F1A" w:rsidRDefault="00780F1A" w:rsidP="00780F1A">
      <w:pPr>
        <w:pStyle w:val="ConsPlusNormal"/>
        <w:spacing w:before="200"/>
        <w:ind w:firstLine="540"/>
        <w:jc w:val="both"/>
      </w:pPr>
      <w:r>
        <w:t xml:space="preserve">9. Ответственный исполнитель подпрограммы осуществляет </w:t>
      </w:r>
      <w:proofErr w:type="gramStart"/>
      <w:r>
        <w:t>контроль за</w:t>
      </w:r>
      <w:proofErr w:type="gramEnd"/>
      <w:r>
        <w:t xml:space="preserve"> целевым использованием субсидий, предоставленных в соответствии с настоящим приложением к подпрограмме.</w:t>
      </w:r>
    </w:p>
    <w:p w:rsidR="00780F1A" w:rsidRDefault="00780F1A" w:rsidP="00780F1A">
      <w:pPr>
        <w:pStyle w:val="ConsPlusNormal"/>
        <w:spacing w:before="200"/>
        <w:ind w:firstLine="540"/>
        <w:jc w:val="both"/>
      </w:pPr>
      <w:r>
        <w:t>10. Органы местного самоуправления муниципальных образований Челябинской области, допустившие нецелевое использование средств областного бюджета, несут ответственность в установленном законодательством порядке.</w:t>
      </w:r>
    </w:p>
    <w:p w:rsidR="00780F1A" w:rsidRDefault="00780F1A" w:rsidP="00780F1A">
      <w:pPr>
        <w:pStyle w:val="ConsPlusNormal"/>
        <w:jc w:val="both"/>
      </w:pPr>
    </w:p>
    <w:p w:rsidR="00780F1A" w:rsidRDefault="00780F1A" w:rsidP="00780F1A">
      <w:pPr>
        <w:pStyle w:val="ConsPlusNormal"/>
        <w:jc w:val="both"/>
      </w:pPr>
    </w:p>
    <w:p w:rsidR="00D8304C" w:rsidRDefault="00D8304C">
      <w:bookmarkStart w:id="2" w:name="_GoBack"/>
      <w:bookmarkEnd w:id="2"/>
    </w:p>
    <w:sectPr w:rsidR="00D83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1A"/>
    <w:rsid w:val="00780F1A"/>
    <w:rsid w:val="00D8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0F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0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F1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0F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0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F1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1091</Words>
  <Characters>6222</Characters>
  <Application>Microsoft Office Word</Application>
  <DocSecurity>0</DocSecurity>
  <Lines>51</Lines>
  <Paragraphs>14</Paragraphs>
  <ScaleCrop>false</ScaleCrop>
  <Company/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2018-03-12T10:36:00Z</dcterms:created>
  <dcterms:modified xsi:type="dcterms:W3CDTF">2018-03-12T10:49:00Z</dcterms:modified>
</cp:coreProperties>
</file>